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081BB" w14:textId="5C616BA2" w:rsidR="00AE2F8B" w:rsidRDefault="00AE2F8B" w:rsidP="00B36D20">
      <w:pPr>
        <w:pStyle w:val="paragraph"/>
        <w:textAlignment w:val="baseline"/>
        <w:rPr>
          <w:rStyle w:val="normaltextrun"/>
          <w:rFonts w:ascii="Source Sans Pro" w:hAnsi="Source Sans Pro"/>
          <w:sz w:val="22"/>
          <w:szCs w:val="22"/>
          <w:highlight w:val="yellow"/>
          <w:lang w:val="fr-CA"/>
        </w:rPr>
      </w:pPr>
      <w:r>
        <w:rPr>
          <w:rStyle w:val="normaltextrun"/>
          <w:rFonts w:ascii="Source Sans Pro" w:hAnsi="Source Sans Pro"/>
          <w:sz w:val="22"/>
          <w:szCs w:val="22"/>
          <w:highlight w:val="yellow"/>
          <w:lang w:val="fr-CA"/>
        </w:rPr>
        <w:t>Logo</w:t>
      </w:r>
    </w:p>
    <w:p w14:paraId="1BCD4F46" w14:textId="49065465" w:rsidR="00B36D20" w:rsidRPr="00942FF6" w:rsidRDefault="00AE2F8B" w:rsidP="00B36D20">
      <w:pPr>
        <w:pStyle w:val="paragraph"/>
        <w:textAlignment w:val="baseline"/>
        <w:rPr>
          <w:rFonts w:ascii="Source Sans Pro" w:hAnsi="Source Sans Pro"/>
          <w:lang w:val="fr-CA"/>
        </w:rPr>
      </w:pPr>
      <w:r w:rsidRPr="00AE2F8B">
        <w:rPr>
          <w:rStyle w:val="normaltextrun"/>
          <w:rFonts w:ascii="Source Sans Pro" w:hAnsi="Source Sans Pro"/>
          <w:sz w:val="22"/>
          <w:szCs w:val="22"/>
          <w:highlight w:val="yellow"/>
          <w:lang w:val="fr-CA"/>
        </w:rPr>
        <w:t>Ville, date</w:t>
      </w:r>
      <w:r>
        <w:rPr>
          <w:rStyle w:val="normaltextrun"/>
          <w:rFonts w:ascii="Source Sans Pro" w:hAnsi="Source Sans Pro"/>
          <w:sz w:val="22"/>
          <w:szCs w:val="22"/>
          <w:lang w:val="fr-CA"/>
        </w:rPr>
        <w:t xml:space="preserve"> </w:t>
      </w:r>
    </w:p>
    <w:p w14:paraId="64710BB2" w14:textId="2CBD6E5E" w:rsidR="10D163C5" w:rsidRPr="00AE2F8B" w:rsidRDefault="00AE2F8B" w:rsidP="00AE2F8B">
      <w:pPr>
        <w:rPr>
          <w:rFonts w:ascii="Times New Roman" w:hAnsi="Times New Roman" w:cs="Times New Roman"/>
          <w:sz w:val="24"/>
          <w:szCs w:val="24"/>
          <w:lang w:val="fr-CA" w:eastAsia="en-CA"/>
        </w:rPr>
      </w:pPr>
      <w:r w:rsidRPr="00AE2F8B">
        <w:rPr>
          <w:rStyle w:val="normaltextrun"/>
          <w:rFonts w:ascii="Source Sans Pro" w:hAnsi="Source Sans Pro"/>
          <w:highlight w:val="yellow"/>
          <w:lang w:val="fr-CA"/>
        </w:rPr>
        <w:t>Prénom nom</w:t>
      </w:r>
      <w:r w:rsidR="000C603F" w:rsidRPr="00AE2F8B">
        <w:rPr>
          <w:highlight w:val="yellow"/>
          <w:lang w:val="fr-CA"/>
        </w:rPr>
        <w:br/>
      </w:r>
      <w:r w:rsidRPr="00AE2F8B">
        <w:rPr>
          <w:rStyle w:val="normaltextrun"/>
          <w:rFonts w:ascii="Source Sans Pro" w:hAnsi="Source Sans Pro"/>
          <w:highlight w:val="yellow"/>
          <w:lang w:val="fr-CA"/>
        </w:rPr>
        <w:t xml:space="preserve">Titre </w:t>
      </w:r>
      <w:r w:rsidR="000C603F" w:rsidRPr="00AE2F8B">
        <w:rPr>
          <w:highlight w:val="yellow"/>
          <w:lang w:val="fr-CA"/>
        </w:rPr>
        <w:br/>
      </w:r>
      <w:r w:rsidRPr="00AE2F8B">
        <w:rPr>
          <w:rFonts w:eastAsiaTheme="minorEastAsia"/>
          <w:highlight w:val="yellow"/>
          <w:lang w:val="fr-CA"/>
        </w:rPr>
        <w:t>Adresse ligne 1</w:t>
      </w:r>
      <w:r w:rsidRPr="00AE2F8B">
        <w:rPr>
          <w:highlight w:val="yellow"/>
          <w:lang w:val="fr-CA"/>
        </w:rPr>
        <w:br/>
        <w:t xml:space="preserve">Adresse ligne 2 </w:t>
      </w:r>
      <w:r w:rsidR="000C603F" w:rsidRPr="00AE2F8B">
        <w:rPr>
          <w:highlight w:val="yellow"/>
          <w:lang w:val="fr-CA"/>
        </w:rPr>
        <w:br/>
      </w:r>
      <w:r w:rsidRPr="00AE2F8B">
        <w:rPr>
          <w:rStyle w:val="normaltextrun"/>
          <w:rFonts w:ascii="Source Sans Pro" w:hAnsi="Source Sans Pro"/>
          <w:color w:val="333333"/>
          <w:highlight w:val="yellow"/>
          <w:lang w:val="fr-CA"/>
        </w:rPr>
        <w:t>Adresse ligne 3</w:t>
      </w:r>
      <w:r w:rsidR="00B36D20" w:rsidRPr="00AE2F8B">
        <w:rPr>
          <w:rStyle w:val="scxw168529337"/>
          <w:rFonts w:ascii="Source Sans Pro" w:hAnsi="Source Sans Pro"/>
          <w:i/>
          <w:iCs/>
          <w:color w:val="333333"/>
          <w:highlight w:val="yellow"/>
          <w:lang w:val="fr-CA"/>
        </w:rPr>
        <w:t> </w:t>
      </w:r>
      <w:r w:rsidR="000C603F" w:rsidRPr="00AE2F8B">
        <w:rPr>
          <w:highlight w:val="yellow"/>
          <w:lang w:val="fr-CA"/>
        </w:rPr>
        <w:br/>
      </w:r>
      <w:r w:rsidRPr="00AE2F8B">
        <w:rPr>
          <w:rFonts w:eastAsiaTheme="minorEastAsia"/>
          <w:highlight w:val="yellow"/>
          <w:lang w:val="fr-CA"/>
        </w:rPr>
        <w:t>Adresse ligne 4</w:t>
      </w:r>
    </w:p>
    <w:p w14:paraId="5103C85F" w14:textId="4EC1F5F6" w:rsidR="00B36D20" w:rsidRPr="004C587E" w:rsidRDefault="00B36D20" w:rsidP="00B36D20">
      <w:pPr>
        <w:pStyle w:val="paragraph"/>
        <w:textAlignment w:val="baseline"/>
        <w:rPr>
          <w:rFonts w:ascii="Source Sans Pro" w:hAnsi="Source Sans Pro"/>
          <w:b/>
          <w:bCs/>
          <w:lang w:val="fr-CA"/>
        </w:rPr>
      </w:pPr>
      <w:r w:rsidRPr="004C587E">
        <w:rPr>
          <w:rStyle w:val="normaltextrun"/>
          <w:rFonts w:ascii="Source Sans Pro" w:hAnsi="Source Sans Pro"/>
          <w:b/>
          <w:bCs/>
          <w:sz w:val="22"/>
          <w:szCs w:val="22"/>
          <w:u w:val="single"/>
          <w:lang w:val="fr-CA"/>
        </w:rPr>
        <w:t xml:space="preserve">Objet : </w:t>
      </w:r>
      <w:r w:rsidR="00942FF6" w:rsidRPr="004C587E">
        <w:rPr>
          <w:rStyle w:val="normaltextrun"/>
          <w:rFonts w:ascii="Source Sans Pro" w:hAnsi="Source Sans Pro"/>
          <w:b/>
          <w:bCs/>
          <w:sz w:val="22"/>
          <w:szCs w:val="22"/>
          <w:u w:val="single"/>
          <w:lang w:val="fr-CA"/>
        </w:rPr>
        <w:t>Justice pour Joyce et toutes celles</w:t>
      </w:r>
      <w:r w:rsidR="004C587E">
        <w:rPr>
          <w:rStyle w:val="normaltextrun"/>
          <w:rFonts w:ascii="Source Sans Pro" w:hAnsi="Source Sans Pro"/>
          <w:b/>
          <w:bCs/>
          <w:sz w:val="22"/>
          <w:szCs w:val="22"/>
          <w:u w:val="single"/>
          <w:lang w:val="fr-CA"/>
        </w:rPr>
        <w:t xml:space="preserve"> et ceux</w:t>
      </w:r>
      <w:r w:rsidR="00942FF6" w:rsidRPr="004C587E">
        <w:rPr>
          <w:rStyle w:val="normaltextrun"/>
          <w:rFonts w:ascii="Source Sans Pro" w:hAnsi="Source Sans Pro"/>
          <w:b/>
          <w:bCs/>
          <w:sz w:val="22"/>
          <w:szCs w:val="22"/>
          <w:u w:val="single"/>
          <w:lang w:val="fr-CA"/>
        </w:rPr>
        <w:t xml:space="preserve"> qu</w:t>
      </w:r>
      <w:r w:rsidR="00B335F8" w:rsidRPr="004C587E">
        <w:rPr>
          <w:rStyle w:val="normaltextrun"/>
          <w:rFonts w:ascii="Source Sans Pro" w:hAnsi="Source Sans Pro"/>
          <w:b/>
          <w:bCs/>
          <w:sz w:val="22"/>
          <w:szCs w:val="22"/>
          <w:u w:val="single"/>
          <w:lang w:val="fr-CA"/>
        </w:rPr>
        <w:t>e l</w:t>
      </w:r>
      <w:r w:rsidR="00942FF6" w:rsidRPr="004C587E">
        <w:rPr>
          <w:rStyle w:val="normaltextrun"/>
          <w:rFonts w:ascii="Source Sans Pro" w:hAnsi="Source Sans Pro"/>
          <w:b/>
          <w:bCs/>
          <w:sz w:val="22"/>
          <w:szCs w:val="22"/>
          <w:u w:val="single"/>
          <w:lang w:val="fr-CA"/>
        </w:rPr>
        <w:t>’on ne voit pas sur vidéo</w:t>
      </w:r>
    </w:p>
    <w:p w14:paraId="192AC360" w14:textId="70B682B8" w:rsidR="00B36D20" w:rsidRPr="00FD1419" w:rsidRDefault="00FD1419" w:rsidP="10D163C5">
      <w:pPr>
        <w:pStyle w:val="paragraph"/>
        <w:textAlignment w:val="baseline"/>
        <w:rPr>
          <w:rFonts w:ascii="Source Sans Pro" w:hAnsi="Source Sans Pro"/>
          <w:sz w:val="22"/>
          <w:szCs w:val="22"/>
          <w:highlight w:val="yellow"/>
          <w:lang w:val="fr-CA"/>
        </w:rPr>
      </w:pPr>
      <w:r w:rsidRPr="00FD1419">
        <w:rPr>
          <w:rStyle w:val="eop"/>
          <w:rFonts w:ascii="Source Sans Pro" w:hAnsi="Source Sans Pro"/>
          <w:sz w:val="22"/>
          <w:szCs w:val="22"/>
          <w:highlight w:val="yellow"/>
          <w:lang w:val="fr-CA"/>
        </w:rPr>
        <w:t xml:space="preserve">Madame </w:t>
      </w:r>
      <w:r>
        <w:rPr>
          <w:rStyle w:val="eop"/>
          <w:rFonts w:ascii="Source Sans Pro" w:hAnsi="Source Sans Pro"/>
          <w:sz w:val="22"/>
          <w:szCs w:val="22"/>
          <w:highlight w:val="yellow"/>
          <w:lang w:val="fr-CA"/>
        </w:rPr>
        <w:t>x ou</w:t>
      </w:r>
      <w:r w:rsidRPr="00FD1419">
        <w:rPr>
          <w:rStyle w:val="eop"/>
          <w:rFonts w:ascii="Source Sans Pro" w:hAnsi="Source Sans Pro"/>
          <w:sz w:val="22"/>
          <w:szCs w:val="22"/>
          <w:highlight w:val="yellow"/>
          <w:lang w:val="fr-CA"/>
        </w:rPr>
        <w:t xml:space="preserve"> Monsieur y</w:t>
      </w:r>
      <w:r w:rsidR="00B36D20" w:rsidRPr="00FD1419">
        <w:rPr>
          <w:rStyle w:val="eop"/>
          <w:rFonts w:ascii="Source Sans Pro" w:hAnsi="Source Sans Pro"/>
          <w:sz w:val="22"/>
          <w:szCs w:val="22"/>
          <w:highlight w:val="yellow"/>
          <w:lang w:val="fr-CA"/>
        </w:rPr>
        <w:t> </w:t>
      </w:r>
    </w:p>
    <w:p w14:paraId="4D607321" w14:textId="06D79693" w:rsidR="00B335F8" w:rsidRPr="000755F1" w:rsidRDefault="00B36D20" w:rsidP="00B335F8">
      <w:pPr>
        <w:spacing w:line="360" w:lineRule="auto"/>
        <w:ind w:firstLine="720"/>
        <w:jc w:val="both"/>
        <w:rPr>
          <w:rFonts w:ascii="Source Sans Pro" w:hAnsi="Source Sans Pro"/>
          <w:lang w:val="fr-CA"/>
        </w:rPr>
      </w:pPr>
      <w:r w:rsidRPr="000755F1">
        <w:rPr>
          <w:rFonts w:ascii="Source Sans Pro" w:hAnsi="Source Sans Pro"/>
          <w:lang w:val="fr-CA"/>
        </w:rPr>
        <w:t>Nous vous interpellons aujourd’hui</w:t>
      </w:r>
      <w:r w:rsidR="00D23C4B" w:rsidRPr="000755F1">
        <w:rPr>
          <w:rFonts w:ascii="Source Sans Pro" w:hAnsi="Source Sans Pro"/>
          <w:lang w:val="fr-CA"/>
        </w:rPr>
        <w:t>,</w:t>
      </w:r>
      <w:r w:rsidRPr="000755F1">
        <w:rPr>
          <w:rFonts w:ascii="Source Sans Pro" w:hAnsi="Source Sans Pro"/>
          <w:lang w:val="fr-CA"/>
        </w:rPr>
        <w:t xml:space="preserve"> </w:t>
      </w:r>
      <w:r w:rsidR="00942FF6" w:rsidRPr="000755F1">
        <w:rPr>
          <w:rFonts w:ascii="Source Sans Pro" w:hAnsi="Source Sans Pro"/>
          <w:lang w:val="fr-CA"/>
        </w:rPr>
        <w:t xml:space="preserve">car la mort de Joyce </w:t>
      </w:r>
      <w:proofErr w:type="spellStart"/>
      <w:r w:rsidR="00942FF6" w:rsidRPr="000755F1">
        <w:rPr>
          <w:rFonts w:ascii="Source Sans Pro" w:hAnsi="Source Sans Pro"/>
          <w:lang w:val="fr-CA"/>
        </w:rPr>
        <w:t>Echaquan</w:t>
      </w:r>
      <w:proofErr w:type="spellEnd"/>
      <w:r w:rsidR="00942FF6" w:rsidRPr="000755F1">
        <w:rPr>
          <w:rFonts w:ascii="Source Sans Pro" w:hAnsi="Source Sans Pro"/>
          <w:lang w:val="fr-CA"/>
        </w:rPr>
        <w:t xml:space="preserve"> </w:t>
      </w:r>
      <w:r w:rsidR="00912A66" w:rsidRPr="000755F1">
        <w:rPr>
          <w:rFonts w:ascii="Source Sans Pro" w:hAnsi="Source Sans Pro"/>
          <w:lang w:val="fr-CA"/>
        </w:rPr>
        <w:t>causée par la négligence criminelle d</w:t>
      </w:r>
      <w:r w:rsidR="00942FF6" w:rsidRPr="000755F1">
        <w:rPr>
          <w:rFonts w:ascii="Source Sans Pro" w:hAnsi="Source Sans Pro"/>
          <w:lang w:val="fr-CA"/>
        </w:rPr>
        <w:t xml:space="preserve">es infirmières de l’hôpital de Joliette démontre, encore une fois, l’ampleur des injustices sociales dans nos institutions. Ces meurtres sont inacceptables et il y a urgence d’agir. En effet, </w:t>
      </w:r>
      <w:r w:rsidR="00BD01F6" w:rsidRPr="000755F1">
        <w:rPr>
          <w:rFonts w:ascii="Source Sans Pro" w:hAnsi="Source Sans Pro"/>
          <w:lang w:val="fr-CA"/>
        </w:rPr>
        <w:t xml:space="preserve">madame </w:t>
      </w:r>
      <w:proofErr w:type="spellStart"/>
      <w:r w:rsidR="00942FF6" w:rsidRPr="000755F1">
        <w:rPr>
          <w:rFonts w:ascii="Source Sans Pro" w:hAnsi="Source Sans Pro"/>
          <w:lang w:val="fr-CA"/>
        </w:rPr>
        <w:t>Echaquan</w:t>
      </w:r>
      <w:proofErr w:type="spellEnd"/>
      <w:r w:rsidR="00942FF6" w:rsidRPr="000755F1">
        <w:rPr>
          <w:rFonts w:ascii="Source Sans Pro" w:hAnsi="Source Sans Pro"/>
          <w:lang w:val="fr-CA"/>
        </w:rPr>
        <w:t xml:space="preserve"> est décédée seule attachée à un lit d’hôpital alors que le personnel soignant </w:t>
      </w:r>
      <w:r w:rsidR="00912A66" w:rsidRPr="000755F1">
        <w:rPr>
          <w:rFonts w:ascii="Source Sans Pro" w:hAnsi="Source Sans Pro"/>
          <w:lang w:val="fr-CA"/>
        </w:rPr>
        <w:t xml:space="preserve">a </w:t>
      </w:r>
      <w:r w:rsidR="00942FF6" w:rsidRPr="000755F1">
        <w:rPr>
          <w:rFonts w:ascii="Source Sans Pro" w:hAnsi="Source Sans Pro"/>
          <w:lang w:val="fr-CA"/>
        </w:rPr>
        <w:t xml:space="preserve">fait preuve de négligence criminelle </w:t>
      </w:r>
      <w:r w:rsidR="00912A66" w:rsidRPr="000755F1">
        <w:rPr>
          <w:rFonts w:ascii="Source Sans Pro" w:hAnsi="Source Sans Pro"/>
          <w:lang w:val="fr-CA"/>
        </w:rPr>
        <w:t>causée</w:t>
      </w:r>
      <w:r w:rsidR="00942FF6" w:rsidRPr="000755F1">
        <w:rPr>
          <w:rFonts w:ascii="Source Sans Pro" w:hAnsi="Source Sans Pro"/>
          <w:lang w:val="fr-CA"/>
        </w:rPr>
        <w:t xml:space="preserve"> par le racisme systémique</w:t>
      </w:r>
      <w:r w:rsidR="00B335F8" w:rsidRPr="000755F1">
        <w:rPr>
          <w:rFonts w:ascii="Source Sans Pro" w:hAnsi="Source Sans Pro"/>
          <w:lang w:val="fr-CA"/>
        </w:rPr>
        <w:t xml:space="preserve"> présent dans les services publics</w:t>
      </w:r>
      <w:r w:rsidR="00942FF6" w:rsidRPr="000755F1">
        <w:rPr>
          <w:rFonts w:ascii="Source Sans Pro" w:hAnsi="Source Sans Pro"/>
          <w:lang w:val="fr-CA"/>
        </w:rPr>
        <w:t xml:space="preserve">. </w:t>
      </w:r>
    </w:p>
    <w:p w14:paraId="37390D69" w14:textId="05C7BB90" w:rsidR="00942FF6" w:rsidRPr="000755F1" w:rsidRDefault="00173D7B" w:rsidP="00B335F8">
      <w:pPr>
        <w:spacing w:line="360" w:lineRule="auto"/>
        <w:ind w:firstLine="720"/>
        <w:jc w:val="both"/>
        <w:rPr>
          <w:rFonts w:ascii="Source Sans Pro" w:hAnsi="Source Sans Pro"/>
          <w:lang w:val="fr-CA"/>
        </w:rPr>
      </w:pPr>
      <w:r w:rsidRPr="000755F1">
        <w:rPr>
          <w:rFonts w:ascii="Source Sans Pro" w:hAnsi="Source Sans Pro"/>
          <w:lang w:val="fr-CA"/>
        </w:rPr>
        <w:t xml:space="preserve">À la veille du premier anniversaire du rapport de la Commission d’enquête sur les relations entre les </w:t>
      </w:r>
      <w:r w:rsidR="00B335F8" w:rsidRPr="000755F1">
        <w:rPr>
          <w:rFonts w:ascii="Source Sans Pro" w:hAnsi="Source Sans Pro"/>
          <w:lang w:val="fr-CA"/>
        </w:rPr>
        <w:t>A</w:t>
      </w:r>
      <w:r w:rsidRPr="000755F1">
        <w:rPr>
          <w:rFonts w:ascii="Source Sans Pro" w:hAnsi="Source Sans Pro"/>
          <w:lang w:val="fr-CA"/>
        </w:rPr>
        <w:t xml:space="preserve">utochtones et certains services publics au Québec (CERP), le </w:t>
      </w:r>
      <w:r w:rsidR="00EA4DE6" w:rsidRPr="000755F1">
        <w:rPr>
          <w:rFonts w:ascii="Source Sans Pro" w:hAnsi="Source Sans Pro"/>
          <w:lang w:val="fr-CA"/>
        </w:rPr>
        <w:t>G</w:t>
      </w:r>
      <w:r w:rsidRPr="000755F1">
        <w:rPr>
          <w:rFonts w:ascii="Source Sans Pro" w:hAnsi="Source Sans Pro"/>
          <w:lang w:val="fr-CA"/>
        </w:rPr>
        <w:t xml:space="preserve">ouvernement du Québec ne peut plus </w:t>
      </w:r>
      <w:r w:rsidR="00FD1419">
        <w:rPr>
          <w:rFonts w:ascii="Source Sans Pro" w:hAnsi="Source Sans Pro"/>
          <w:lang w:val="fr-CA"/>
        </w:rPr>
        <w:t>ignorer les</w:t>
      </w:r>
      <w:r w:rsidRPr="000755F1">
        <w:rPr>
          <w:rFonts w:ascii="Source Sans Pro" w:hAnsi="Source Sans Pro"/>
          <w:lang w:val="fr-CA"/>
        </w:rPr>
        <w:t xml:space="preserve"> injustices vécues par les personnes racisées dans nos institutions. </w:t>
      </w:r>
      <w:r w:rsidR="00B335F8" w:rsidRPr="000755F1">
        <w:rPr>
          <w:rFonts w:ascii="Source Sans Pro" w:hAnsi="Source Sans Pro"/>
          <w:lang w:val="fr-CA"/>
        </w:rPr>
        <w:t xml:space="preserve">Joyce </w:t>
      </w:r>
      <w:proofErr w:type="spellStart"/>
      <w:r w:rsidR="00B335F8" w:rsidRPr="000755F1">
        <w:rPr>
          <w:rFonts w:ascii="Source Sans Pro" w:hAnsi="Source Sans Pro"/>
          <w:lang w:val="fr-CA"/>
        </w:rPr>
        <w:t>Echaquan</w:t>
      </w:r>
      <w:proofErr w:type="spellEnd"/>
      <w:r w:rsidR="00B335F8" w:rsidRPr="000755F1">
        <w:rPr>
          <w:rFonts w:ascii="Source Sans Pro" w:hAnsi="Source Sans Pro"/>
          <w:lang w:val="fr-CA"/>
        </w:rPr>
        <w:t xml:space="preserve"> est décédée parce que c’est une femme autochtone. Il n’y a aucun doute sur cette question puisque</w:t>
      </w:r>
      <w:r w:rsidR="7EBAFC8C" w:rsidRPr="000755F1">
        <w:rPr>
          <w:rFonts w:ascii="Source Sans Pro" w:hAnsi="Source Sans Pro"/>
          <w:lang w:val="fr-CA"/>
        </w:rPr>
        <w:t>,</w:t>
      </w:r>
      <w:r w:rsidR="00B335F8" w:rsidRPr="000755F1">
        <w:rPr>
          <w:rFonts w:ascii="Source Sans Pro" w:hAnsi="Source Sans Pro"/>
          <w:lang w:val="fr-CA"/>
        </w:rPr>
        <w:t xml:space="preserve"> quelques heures avant sa mort, nous pouv</w:t>
      </w:r>
      <w:r w:rsidR="00BD01F6" w:rsidRPr="000755F1">
        <w:rPr>
          <w:rFonts w:ascii="Source Sans Pro" w:hAnsi="Source Sans Pro"/>
          <w:lang w:val="fr-CA"/>
        </w:rPr>
        <w:t>i</w:t>
      </w:r>
      <w:r w:rsidR="00B335F8" w:rsidRPr="000755F1">
        <w:rPr>
          <w:rFonts w:ascii="Source Sans Pro" w:hAnsi="Source Sans Pro"/>
          <w:lang w:val="fr-CA"/>
        </w:rPr>
        <w:t xml:space="preserve">ons entendre les propos racistes des infirmières soignantes dans la vidéo enregistrée par </w:t>
      </w:r>
      <w:r w:rsidR="0074589F" w:rsidRPr="000755F1">
        <w:rPr>
          <w:rFonts w:ascii="Source Sans Pro" w:hAnsi="Source Sans Pro"/>
          <w:lang w:val="fr-CA"/>
        </w:rPr>
        <w:t xml:space="preserve">madame </w:t>
      </w:r>
      <w:proofErr w:type="spellStart"/>
      <w:r w:rsidR="00B335F8" w:rsidRPr="000755F1">
        <w:rPr>
          <w:rFonts w:ascii="Source Sans Pro" w:hAnsi="Source Sans Pro"/>
          <w:lang w:val="fr-CA"/>
        </w:rPr>
        <w:t>Echaquan</w:t>
      </w:r>
      <w:proofErr w:type="spellEnd"/>
      <w:r w:rsidR="00B335F8" w:rsidRPr="000755F1">
        <w:rPr>
          <w:rFonts w:ascii="Source Sans Pro" w:hAnsi="Source Sans Pro"/>
          <w:lang w:val="fr-CA"/>
        </w:rPr>
        <w:t xml:space="preserve">. </w:t>
      </w:r>
    </w:p>
    <w:p w14:paraId="63F5659B" w14:textId="7D6AE094" w:rsidR="00EB3F22" w:rsidRPr="000755F1" w:rsidRDefault="00B335F8" w:rsidP="00BD69EA">
      <w:pPr>
        <w:spacing w:line="360" w:lineRule="auto"/>
        <w:ind w:firstLine="720"/>
        <w:jc w:val="both"/>
        <w:rPr>
          <w:rFonts w:ascii="Source Sans Pro" w:hAnsi="Source Sans Pro"/>
          <w:lang w:val="fr-CA"/>
        </w:rPr>
      </w:pPr>
      <w:r w:rsidRPr="000755F1">
        <w:rPr>
          <w:rFonts w:ascii="Source Sans Pro" w:hAnsi="Source Sans Pro"/>
          <w:lang w:val="fr-CA"/>
        </w:rPr>
        <w:t>Beaucoup de question</w:t>
      </w:r>
      <w:r w:rsidR="00D23C4B" w:rsidRPr="000755F1">
        <w:rPr>
          <w:rFonts w:ascii="Source Sans Pro" w:hAnsi="Source Sans Pro"/>
          <w:lang w:val="fr-CA"/>
        </w:rPr>
        <w:t>s</w:t>
      </w:r>
      <w:r w:rsidRPr="000755F1">
        <w:rPr>
          <w:rFonts w:ascii="Source Sans Pro" w:hAnsi="Source Sans Pro"/>
          <w:lang w:val="fr-CA"/>
        </w:rPr>
        <w:t xml:space="preserve"> reste</w:t>
      </w:r>
      <w:r w:rsidR="00D23C4B" w:rsidRPr="000755F1">
        <w:rPr>
          <w:rFonts w:ascii="Source Sans Pro" w:hAnsi="Source Sans Pro"/>
          <w:lang w:val="fr-CA"/>
        </w:rPr>
        <w:t>nt</w:t>
      </w:r>
      <w:r w:rsidRPr="000755F1">
        <w:rPr>
          <w:rFonts w:ascii="Source Sans Pro" w:hAnsi="Source Sans Pro"/>
          <w:lang w:val="fr-CA"/>
        </w:rPr>
        <w:t xml:space="preserve"> en suspens. </w:t>
      </w:r>
      <w:r w:rsidR="00E62CF5" w:rsidRPr="000755F1">
        <w:rPr>
          <w:rFonts w:ascii="Source Sans Pro" w:hAnsi="Source Sans Pro"/>
          <w:lang w:val="fr-CA"/>
        </w:rPr>
        <w:t>Il est aberrant que, tout comme les meurtres des personnes noires par l</w:t>
      </w:r>
      <w:r w:rsidR="00EB3F22" w:rsidRPr="000755F1">
        <w:rPr>
          <w:rFonts w:ascii="Source Sans Pro" w:hAnsi="Source Sans Pro"/>
          <w:lang w:val="fr-CA"/>
        </w:rPr>
        <w:t>es services de police</w:t>
      </w:r>
      <w:r w:rsidR="00E62CF5" w:rsidRPr="000755F1">
        <w:rPr>
          <w:rFonts w:ascii="Source Sans Pro" w:hAnsi="Source Sans Pro"/>
          <w:lang w:val="fr-CA"/>
        </w:rPr>
        <w:t xml:space="preserve">, les meurtres des femmes autochtones doivent être filmés </w:t>
      </w:r>
      <w:r w:rsidR="00EB3F22" w:rsidRPr="000755F1">
        <w:rPr>
          <w:rFonts w:ascii="Source Sans Pro" w:hAnsi="Source Sans Pro"/>
          <w:lang w:val="fr-CA"/>
        </w:rPr>
        <w:t xml:space="preserve">pour que l’on y accorde de l’importance. Combien d’entre elles meurent en silence sans que réelle justice ne soit </w:t>
      </w:r>
      <w:r w:rsidR="00613DFB" w:rsidRPr="000755F1">
        <w:rPr>
          <w:rFonts w:ascii="Source Sans Pro" w:hAnsi="Source Sans Pro"/>
          <w:lang w:val="fr-CA"/>
        </w:rPr>
        <w:t>rendue</w:t>
      </w:r>
      <w:r w:rsidR="000C603F" w:rsidRPr="000755F1">
        <w:rPr>
          <w:rFonts w:ascii="Arial" w:hAnsi="Arial" w:cs="Arial"/>
          <w:lang w:val="fr-CA"/>
        </w:rPr>
        <w:t> </w:t>
      </w:r>
      <w:r w:rsidR="00EB3F22" w:rsidRPr="000755F1">
        <w:rPr>
          <w:rFonts w:ascii="Source Sans Pro" w:hAnsi="Source Sans Pro"/>
          <w:lang w:val="fr-CA"/>
        </w:rPr>
        <w:t>?</w:t>
      </w:r>
      <w:r w:rsidR="487346C3" w:rsidRPr="000755F1">
        <w:rPr>
          <w:rFonts w:ascii="Source Sans Pro" w:hAnsi="Source Sans Pro"/>
          <w:lang w:val="fr-CA"/>
        </w:rPr>
        <w:t xml:space="preserve"> Non seulement le racisme systém</w:t>
      </w:r>
      <w:r w:rsidR="11ABCC85" w:rsidRPr="000755F1">
        <w:rPr>
          <w:rFonts w:ascii="Source Sans Pro" w:hAnsi="Source Sans Pro"/>
          <w:lang w:val="fr-CA"/>
        </w:rPr>
        <w:t>ique dans nos ins</w:t>
      </w:r>
      <w:r w:rsidR="495DEE42" w:rsidRPr="000755F1">
        <w:rPr>
          <w:rFonts w:ascii="Source Sans Pro" w:hAnsi="Source Sans Pro"/>
          <w:lang w:val="fr-CA"/>
        </w:rPr>
        <w:t xml:space="preserve">titutions tue, mais il rend également l’accès à une justice impossible pour les personnes marginalisées. </w:t>
      </w:r>
      <w:r w:rsidR="00E94F03" w:rsidRPr="00DB57B5">
        <w:rPr>
          <w:rFonts w:ascii="Source Sans Pro" w:hAnsi="Source Sans Pro"/>
          <w:lang w:val="fr-CA"/>
        </w:rPr>
        <w:t>Rendre justice à Joyce, c’est d’abord et avant tout de s’assurer que le personnel responsable soit poursuivi à la hauteur du crime commis. Mais c’est a</w:t>
      </w:r>
      <w:r w:rsidR="00E94F03" w:rsidRPr="00BD69EA">
        <w:rPr>
          <w:rFonts w:ascii="Source Sans Pro" w:hAnsi="Source Sans Pro"/>
          <w:lang w:val="fr-CA"/>
        </w:rPr>
        <w:t xml:space="preserve">ussi s’assurer du caractère indépendant et non biaisé de l’enquête qui sera menée, reconnaître l’existence des violences institutionnelles, revoir les mécanismes et les pratiques de nos institutions qui permettent à ces violences de se perpétrer et s’assurer que toutes les autres </w:t>
      </w:r>
      <w:r w:rsidR="00E94F03" w:rsidRPr="00BD69EA">
        <w:rPr>
          <w:rFonts w:ascii="Source Sans Pro" w:hAnsi="Source Sans Pro"/>
          <w:lang w:val="fr-CA"/>
        </w:rPr>
        <w:lastRenderedPageBreak/>
        <w:t xml:space="preserve">femmes autochtones et racisées victimes de ces mêmes abus aient un accès équitable et sécuritaire au système de justice. </w:t>
      </w:r>
      <w:r w:rsidR="004E1B2E" w:rsidRPr="00BD69EA">
        <w:rPr>
          <w:rFonts w:ascii="Source Sans Pro" w:hAnsi="Source Sans Pro"/>
          <w:lang w:val="fr-CA"/>
        </w:rPr>
        <w:t>Il est impératif que nous rendions réellement justice aux communautés autochtones telles que formulées, entre autres, dans l’ « appel à la justice</w:t>
      </w:r>
      <w:r w:rsidR="00BA266C" w:rsidRPr="00BD69EA">
        <w:rPr>
          <w:rStyle w:val="Appelnotedebasdep"/>
          <w:rFonts w:ascii="Source Sans Pro" w:hAnsi="Source Sans Pro"/>
          <w:lang w:val="fr-CA"/>
        </w:rPr>
        <w:footnoteReference w:id="2"/>
      </w:r>
      <w:r w:rsidR="004E1B2E" w:rsidRPr="00DB57B5">
        <w:rPr>
          <w:rFonts w:ascii="Source Sans Pro" w:hAnsi="Source Sans Pro"/>
          <w:lang w:val="fr-CA"/>
        </w:rPr>
        <w:t xml:space="preserve"> » de l’Enquête nationale sur les femmes et les filles autochtones disparues et assassinées</w:t>
      </w:r>
      <w:r w:rsidR="004E1B2E" w:rsidRPr="000755F1" w:rsidDel="00D079A6">
        <w:rPr>
          <w:rFonts w:ascii="Source Sans Pro" w:hAnsi="Source Sans Pro"/>
          <w:lang w:val="fr-CA"/>
        </w:rPr>
        <w:t xml:space="preserve"> </w:t>
      </w:r>
    </w:p>
    <w:p w14:paraId="5CD270DA" w14:textId="458E9F51" w:rsidR="00942FF6" w:rsidRPr="000755F1" w:rsidRDefault="00942FF6" w:rsidP="00942FF6">
      <w:pPr>
        <w:spacing w:line="360" w:lineRule="auto"/>
        <w:jc w:val="both"/>
        <w:rPr>
          <w:rFonts w:ascii="Source Sans Pro" w:hAnsi="Source Sans Pro"/>
          <w:b/>
          <w:lang w:val="fr-CA"/>
        </w:rPr>
      </w:pPr>
      <w:r w:rsidRPr="000755F1">
        <w:rPr>
          <w:rFonts w:ascii="Source Sans Pro" w:hAnsi="Source Sans Pro"/>
          <w:b/>
          <w:lang w:val="fr-CA"/>
        </w:rPr>
        <w:t>Demandes</w:t>
      </w:r>
    </w:p>
    <w:p w14:paraId="7009708B" w14:textId="5FAAEC4E" w:rsidR="00E62CF5" w:rsidRPr="000755F1" w:rsidRDefault="00FD1419" w:rsidP="00E62CF5">
      <w:pPr>
        <w:spacing w:line="360" w:lineRule="auto"/>
        <w:ind w:firstLine="720"/>
        <w:jc w:val="both"/>
        <w:rPr>
          <w:rFonts w:ascii="Source Sans Pro" w:hAnsi="Source Sans Pro"/>
          <w:lang w:val="fr-CA"/>
        </w:rPr>
      </w:pPr>
      <w:r w:rsidRPr="00FD1419">
        <w:rPr>
          <w:rFonts w:ascii="Source Sans Pro" w:hAnsi="Source Sans Pro"/>
          <w:highlight w:val="yellow"/>
          <w:lang w:val="fr-CA"/>
        </w:rPr>
        <w:t>Madame X ou Monsieur Y</w:t>
      </w:r>
      <w:r w:rsidR="00E62CF5" w:rsidRPr="00FD1419">
        <w:rPr>
          <w:rFonts w:ascii="Source Sans Pro" w:hAnsi="Source Sans Pro"/>
          <w:highlight w:val="yellow"/>
          <w:lang w:val="fr-CA"/>
        </w:rPr>
        <w:t>,</w:t>
      </w:r>
      <w:r w:rsidR="00E62CF5" w:rsidRPr="000755F1">
        <w:rPr>
          <w:rFonts w:ascii="Source Sans Pro" w:hAnsi="Source Sans Pro"/>
          <w:lang w:val="fr-CA"/>
        </w:rPr>
        <w:t xml:space="preserve"> il est temps de prendre vos responsabilités et d’arrêter ces violences faites par les employé</w:t>
      </w:r>
      <w:r w:rsidR="00FA5979" w:rsidRPr="000755F1">
        <w:rPr>
          <w:rFonts w:ascii="Source Sans Pro" w:hAnsi="Source Sans Pro"/>
          <w:lang w:val="fr-CA"/>
        </w:rPr>
        <w:t>-</w:t>
      </w:r>
      <w:r w:rsidR="00E62CF5" w:rsidRPr="000755F1">
        <w:rPr>
          <w:rFonts w:ascii="Source Sans Pro" w:hAnsi="Source Sans Pro"/>
          <w:lang w:val="fr-CA"/>
        </w:rPr>
        <w:t>e</w:t>
      </w:r>
      <w:r w:rsidR="00FA5979" w:rsidRPr="000755F1">
        <w:rPr>
          <w:rFonts w:ascii="Source Sans Pro" w:hAnsi="Source Sans Pro"/>
          <w:lang w:val="fr-CA"/>
        </w:rPr>
        <w:t>-</w:t>
      </w:r>
      <w:r w:rsidR="00E62CF5" w:rsidRPr="000755F1">
        <w:rPr>
          <w:rFonts w:ascii="Source Sans Pro" w:hAnsi="Source Sans Pro"/>
          <w:lang w:val="fr-CA"/>
        </w:rPr>
        <w:t>s de l’État. La Charte des droits et libertés de la personne nous informe que «</w:t>
      </w:r>
      <w:r w:rsidR="000C603F" w:rsidRPr="000755F1">
        <w:rPr>
          <w:rFonts w:ascii="Arial" w:hAnsi="Arial" w:cs="Arial"/>
          <w:lang w:val="fr-CA"/>
        </w:rPr>
        <w:t> </w:t>
      </w:r>
      <w:r w:rsidR="00E62CF5" w:rsidRPr="000755F1">
        <w:rPr>
          <w:rFonts w:ascii="Source Sans Pro" w:hAnsi="Source Sans Pro"/>
          <w:lang w:val="fr-CA"/>
        </w:rPr>
        <w:t>Tout être humain a droit à la vie, ainsi qu’à la sûreté, à l’intégrité et à la liberté de sa personne. Il possède également la personnalité juridique</w:t>
      </w:r>
      <w:r w:rsidR="000C603F" w:rsidRPr="000755F1">
        <w:rPr>
          <w:rFonts w:ascii="Arial" w:hAnsi="Arial" w:cs="Arial"/>
          <w:lang w:val="fr-CA"/>
        </w:rPr>
        <w:t> </w:t>
      </w:r>
      <w:r w:rsidR="00EB3F22" w:rsidRPr="000755F1">
        <w:rPr>
          <w:rStyle w:val="Appelnotedebasdep"/>
          <w:rFonts w:ascii="Source Sans Pro" w:hAnsi="Source Sans Pro"/>
          <w:lang w:val="fr-CA"/>
        </w:rPr>
        <w:footnoteReference w:id="3"/>
      </w:r>
      <w:r w:rsidR="00E62CF5" w:rsidRPr="000755F1">
        <w:rPr>
          <w:rFonts w:ascii="Source Sans Pro" w:hAnsi="Source Sans Pro"/>
          <w:lang w:val="fr-CA"/>
        </w:rPr>
        <w:t>». Vous vous devez de respecter ces bases de notre société.</w:t>
      </w:r>
    </w:p>
    <w:p w14:paraId="0B82B182" w14:textId="3E7A09D1" w:rsidR="00173D7B" w:rsidRPr="000755F1" w:rsidRDefault="00E62CF5" w:rsidP="00B335F8">
      <w:pPr>
        <w:spacing w:line="360" w:lineRule="auto"/>
        <w:ind w:firstLine="720"/>
        <w:jc w:val="both"/>
        <w:rPr>
          <w:rFonts w:ascii="Source Sans Pro" w:hAnsi="Source Sans Pro"/>
          <w:lang w:val="fr-CA"/>
        </w:rPr>
      </w:pPr>
      <w:r w:rsidRPr="000755F1">
        <w:rPr>
          <w:rFonts w:ascii="Source Sans Pro" w:hAnsi="Source Sans Pro"/>
          <w:lang w:val="fr-CA"/>
        </w:rPr>
        <w:t>En ce sens, n</w:t>
      </w:r>
      <w:r w:rsidR="00173D7B" w:rsidRPr="000755F1">
        <w:rPr>
          <w:rFonts w:ascii="Source Sans Pro" w:hAnsi="Source Sans Pro"/>
          <w:lang w:val="fr-CA"/>
        </w:rPr>
        <w:t>ous appuyons les demandes fait</w:t>
      </w:r>
      <w:r w:rsidR="00BC76B4" w:rsidRPr="000755F1">
        <w:rPr>
          <w:rFonts w:ascii="Source Sans Pro" w:hAnsi="Source Sans Pro"/>
          <w:lang w:val="fr-CA"/>
        </w:rPr>
        <w:t>es</w:t>
      </w:r>
      <w:r w:rsidR="00173D7B" w:rsidRPr="000755F1">
        <w:rPr>
          <w:rFonts w:ascii="Source Sans Pro" w:hAnsi="Source Sans Pro"/>
          <w:lang w:val="fr-CA"/>
        </w:rPr>
        <w:t xml:space="preserve"> par la famille de Joyce, par la communauté de </w:t>
      </w:r>
      <w:proofErr w:type="spellStart"/>
      <w:r w:rsidR="00173D7B" w:rsidRPr="000755F1">
        <w:rPr>
          <w:rFonts w:ascii="Source Sans Pro" w:hAnsi="Source Sans Pro"/>
          <w:lang w:val="fr-CA"/>
        </w:rPr>
        <w:t>Manawan</w:t>
      </w:r>
      <w:proofErr w:type="spellEnd"/>
      <w:r w:rsidR="00173D7B" w:rsidRPr="000755F1">
        <w:rPr>
          <w:rFonts w:ascii="Source Sans Pro" w:hAnsi="Source Sans Pro"/>
          <w:lang w:val="fr-CA"/>
        </w:rPr>
        <w:t xml:space="preserve"> et par Femmes Autochtones </w:t>
      </w:r>
      <w:r w:rsidR="00A008A7" w:rsidRPr="000755F1">
        <w:rPr>
          <w:rFonts w:ascii="Source Sans Pro" w:hAnsi="Source Sans Pro"/>
          <w:lang w:val="fr-CA"/>
        </w:rPr>
        <w:t>d</w:t>
      </w:r>
      <w:r w:rsidR="00173D7B" w:rsidRPr="000755F1">
        <w:rPr>
          <w:rFonts w:ascii="Source Sans Pro" w:hAnsi="Source Sans Pro"/>
          <w:lang w:val="fr-CA"/>
        </w:rPr>
        <w:t>u Québec</w:t>
      </w:r>
      <w:r w:rsidR="00AB1205" w:rsidRPr="000755F1">
        <w:rPr>
          <w:rFonts w:ascii="Source Sans Pro" w:hAnsi="Source Sans Pro"/>
          <w:lang w:val="fr-CA"/>
        </w:rPr>
        <w:t xml:space="preserve"> (FAQ)</w:t>
      </w:r>
      <w:r w:rsidR="00173D7B" w:rsidRPr="000755F1">
        <w:rPr>
          <w:rFonts w:ascii="Source Sans Pro" w:hAnsi="Source Sans Pro"/>
          <w:lang w:val="fr-CA"/>
        </w:rPr>
        <w:t xml:space="preserve">. Nous exigeons qu’une reconnaissance du racisme systémique soit faite par le </w:t>
      </w:r>
      <w:r w:rsidR="00AB1205" w:rsidRPr="000755F1">
        <w:rPr>
          <w:rFonts w:ascii="Source Sans Pro" w:hAnsi="Source Sans Pro"/>
          <w:lang w:val="fr-CA"/>
        </w:rPr>
        <w:t>G</w:t>
      </w:r>
      <w:r w:rsidR="00173D7B" w:rsidRPr="000755F1">
        <w:rPr>
          <w:rFonts w:ascii="Source Sans Pro" w:hAnsi="Source Sans Pro"/>
          <w:lang w:val="fr-CA"/>
        </w:rPr>
        <w:t xml:space="preserve">ouvernement et qu’il applique immédiatement les mesures demandées par les personnes concernées. Nous exigeons également justice pour Joyce </w:t>
      </w:r>
      <w:proofErr w:type="spellStart"/>
      <w:r w:rsidR="00173D7B" w:rsidRPr="000755F1">
        <w:rPr>
          <w:rFonts w:ascii="Source Sans Pro" w:hAnsi="Source Sans Pro"/>
          <w:lang w:val="fr-CA"/>
        </w:rPr>
        <w:t>Echaquan</w:t>
      </w:r>
      <w:proofErr w:type="spellEnd"/>
      <w:r w:rsidR="00173D7B" w:rsidRPr="000755F1">
        <w:rPr>
          <w:rFonts w:ascii="Source Sans Pro" w:hAnsi="Source Sans Pro"/>
          <w:lang w:val="fr-CA"/>
        </w:rPr>
        <w:t>. Il faut que cette situation serve d’exemple pour l’entièreté du personnel soignant et des employé</w:t>
      </w:r>
      <w:r w:rsidR="00AB1205" w:rsidRPr="000755F1">
        <w:rPr>
          <w:rFonts w:ascii="Source Sans Pro" w:hAnsi="Source Sans Pro"/>
          <w:lang w:val="fr-CA"/>
        </w:rPr>
        <w:t>-</w:t>
      </w:r>
      <w:r w:rsidR="00173D7B" w:rsidRPr="000755F1">
        <w:rPr>
          <w:rFonts w:ascii="Source Sans Pro" w:hAnsi="Source Sans Pro"/>
          <w:lang w:val="fr-CA"/>
        </w:rPr>
        <w:t>e</w:t>
      </w:r>
      <w:r w:rsidR="00AB1205" w:rsidRPr="000755F1">
        <w:rPr>
          <w:rFonts w:ascii="Source Sans Pro" w:hAnsi="Source Sans Pro"/>
          <w:lang w:val="fr-CA"/>
        </w:rPr>
        <w:t>-</w:t>
      </w:r>
      <w:r w:rsidR="00173D7B" w:rsidRPr="000755F1">
        <w:rPr>
          <w:rFonts w:ascii="Source Sans Pro" w:hAnsi="Source Sans Pro"/>
          <w:lang w:val="fr-CA"/>
        </w:rPr>
        <w:t xml:space="preserve">s de l’État. </w:t>
      </w:r>
      <w:r w:rsidR="0644CD81" w:rsidRPr="000755F1">
        <w:rPr>
          <w:rFonts w:ascii="Source Sans Pro" w:eastAsia="Source Sans Pro" w:hAnsi="Source Sans Pro" w:cs="Source Sans Pro"/>
          <w:lang w:val="fr-CA"/>
        </w:rPr>
        <w:t>Nous saluons le congédiement d</w:t>
      </w:r>
      <w:r w:rsidR="000B582F">
        <w:rPr>
          <w:rFonts w:ascii="Source Sans Pro" w:eastAsia="Source Sans Pro" w:hAnsi="Source Sans Pro" w:cs="Source Sans Pro"/>
          <w:lang w:val="fr-CA"/>
        </w:rPr>
        <w:t xml:space="preserve">’une infirmière ayant causé la mort </w:t>
      </w:r>
      <w:r w:rsidR="0644CD81" w:rsidRPr="000755F1">
        <w:rPr>
          <w:rFonts w:ascii="Source Sans Pro" w:eastAsia="Source Sans Pro" w:hAnsi="Source Sans Pro" w:cs="Source Sans Pro"/>
          <w:lang w:val="fr-CA"/>
        </w:rPr>
        <w:t>de</w:t>
      </w:r>
      <w:r w:rsidR="000B582F">
        <w:rPr>
          <w:rFonts w:ascii="Source Sans Pro" w:eastAsia="Source Sans Pro" w:hAnsi="Source Sans Pro" w:cs="Source Sans Pro"/>
          <w:lang w:val="fr-CA"/>
        </w:rPr>
        <w:t xml:space="preserve"> Joyce </w:t>
      </w:r>
      <w:r w:rsidR="71578A07" w:rsidRPr="000755F1">
        <w:rPr>
          <w:rFonts w:ascii="Source Sans Pro" w:eastAsia="Source Sans Pro" w:hAnsi="Source Sans Pro" w:cs="Source Sans Pro"/>
          <w:lang w:val="fr-CA"/>
        </w:rPr>
        <w:t>et l’ouverture d’une enquête du</w:t>
      </w:r>
      <w:r w:rsidR="008260F9" w:rsidRPr="000755F1">
        <w:rPr>
          <w:rFonts w:ascii="Source Sans Pro" w:eastAsia="Source Sans Pro" w:hAnsi="Source Sans Pro" w:cs="Source Sans Pro"/>
          <w:lang w:val="fr-CA"/>
        </w:rPr>
        <w:t xml:space="preserve"> CISSS et du</w:t>
      </w:r>
      <w:r w:rsidR="71578A07" w:rsidRPr="000755F1">
        <w:rPr>
          <w:rFonts w:ascii="Source Sans Pro" w:eastAsia="Source Sans Pro" w:hAnsi="Source Sans Pro" w:cs="Source Sans Pro"/>
          <w:lang w:val="fr-CA"/>
        </w:rPr>
        <w:t xml:space="preserve"> coroner</w:t>
      </w:r>
      <w:r w:rsidR="0644CD81" w:rsidRPr="000755F1">
        <w:rPr>
          <w:rFonts w:ascii="Source Sans Pro" w:eastAsia="Source Sans Pro" w:hAnsi="Source Sans Pro" w:cs="Source Sans Pro"/>
          <w:lang w:val="fr-CA"/>
        </w:rPr>
        <w:t>, mais il</w:t>
      </w:r>
      <w:r w:rsidR="00173D7B" w:rsidRPr="000755F1">
        <w:rPr>
          <w:rFonts w:ascii="Source Sans Pro" w:hAnsi="Source Sans Pro"/>
          <w:lang w:val="fr-CA"/>
        </w:rPr>
        <w:t xml:space="preserve"> ne peut y avoir deux systèmes de justice, les meurtriers sont des meurtriers. Ainsi, nous voulons que les infirmières et le personnel de l’hôpital de Joliette responsable</w:t>
      </w:r>
      <w:r w:rsidR="00AB1205" w:rsidRPr="000755F1">
        <w:rPr>
          <w:rFonts w:ascii="Source Sans Pro" w:hAnsi="Source Sans Pro"/>
          <w:lang w:val="fr-CA"/>
        </w:rPr>
        <w:t>s</w:t>
      </w:r>
      <w:r w:rsidR="00173D7B" w:rsidRPr="000755F1">
        <w:rPr>
          <w:rFonts w:ascii="Source Sans Pro" w:hAnsi="Source Sans Pro"/>
          <w:lang w:val="fr-CA"/>
        </w:rPr>
        <w:t xml:space="preserve"> de la mort de </w:t>
      </w:r>
      <w:r w:rsidR="00AB1205" w:rsidRPr="000755F1">
        <w:rPr>
          <w:rFonts w:ascii="Source Sans Pro" w:hAnsi="Source Sans Pro"/>
          <w:lang w:val="fr-CA"/>
        </w:rPr>
        <w:t xml:space="preserve">madame </w:t>
      </w:r>
      <w:proofErr w:type="spellStart"/>
      <w:r w:rsidR="00173D7B" w:rsidRPr="000755F1">
        <w:rPr>
          <w:rFonts w:ascii="Source Sans Pro" w:hAnsi="Source Sans Pro"/>
          <w:lang w:val="fr-CA"/>
        </w:rPr>
        <w:t>Echaquan</w:t>
      </w:r>
      <w:proofErr w:type="spellEnd"/>
      <w:r w:rsidR="00173D7B" w:rsidRPr="000755F1">
        <w:rPr>
          <w:rFonts w:ascii="Source Sans Pro" w:hAnsi="Source Sans Pro"/>
          <w:lang w:val="fr-CA"/>
        </w:rPr>
        <w:t xml:space="preserve"> soient arrêtés et qu’elles subissent un procès. </w:t>
      </w:r>
    </w:p>
    <w:p w14:paraId="2CE6F0E1" w14:textId="6728500F" w:rsidR="00B36D20" w:rsidRPr="000755F1" w:rsidRDefault="00D7321D" w:rsidP="00B36D20">
      <w:pPr>
        <w:rPr>
          <w:rFonts w:ascii="Source Sans Pro" w:hAnsi="Source Sans Pro"/>
          <w:lang w:val="fr-CA"/>
        </w:rPr>
      </w:pPr>
      <w:r>
        <w:rPr>
          <w:rFonts w:ascii="Source Sans Pro" w:hAnsi="Source Sans Pro"/>
          <w:lang w:val="fr-CA"/>
        </w:rPr>
        <w:t xml:space="preserve">En espérant vivement que vous donnerez suite à nos demandes, je vous invite, </w:t>
      </w:r>
      <w:r w:rsidRPr="00D7321D">
        <w:rPr>
          <w:rFonts w:ascii="Source Sans Pro" w:hAnsi="Source Sans Pro"/>
          <w:highlight w:val="yellow"/>
          <w:lang w:val="fr-CA"/>
        </w:rPr>
        <w:t>Madame X ou Monsieur Y,</w:t>
      </w:r>
      <w:r>
        <w:rPr>
          <w:rFonts w:ascii="Source Sans Pro" w:hAnsi="Source Sans Pro"/>
          <w:lang w:val="fr-CA"/>
        </w:rPr>
        <w:t xml:space="preserve"> à me contacter pour tous suivis, </w:t>
      </w:r>
    </w:p>
    <w:p w14:paraId="2434E18A" w14:textId="2EA8C387" w:rsidR="00E62CF5" w:rsidRDefault="00E62CF5" w:rsidP="00B36D20">
      <w:pPr>
        <w:rPr>
          <w:rFonts w:ascii="Source Sans Pro" w:hAnsi="Source Sans Pro"/>
          <w:lang w:val="fr-CA"/>
        </w:rPr>
      </w:pPr>
    </w:p>
    <w:p w14:paraId="1B61EFA2" w14:textId="0F85FBB8" w:rsidR="00D7321D" w:rsidRPr="00D7321D" w:rsidRDefault="00D7321D" w:rsidP="00B36D20">
      <w:pPr>
        <w:rPr>
          <w:rFonts w:ascii="Source Sans Pro" w:hAnsi="Source Sans Pro"/>
          <w:highlight w:val="yellow"/>
          <w:lang w:val="fr-CA"/>
        </w:rPr>
      </w:pPr>
      <w:r w:rsidRPr="00D7321D">
        <w:rPr>
          <w:rFonts w:ascii="Source Sans Pro" w:hAnsi="Source Sans Pro"/>
          <w:highlight w:val="yellow"/>
          <w:lang w:val="fr-CA"/>
        </w:rPr>
        <w:t xml:space="preserve">Signature </w:t>
      </w:r>
    </w:p>
    <w:p w14:paraId="5C4ACB95" w14:textId="655B7848" w:rsidR="00E62CF5" w:rsidRPr="000755F1" w:rsidRDefault="00D7321D" w:rsidP="00E62CF5">
      <w:pPr>
        <w:spacing w:line="240" w:lineRule="auto"/>
        <w:rPr>
          <w:rFonts w:ascii="Source Sans Pro" w:hAnsi="Source Sans Pro"/>
          <w:b/>
          <w:lang w:val="fr-CA"/>
        </w:rPr>
      </w:pPr>
      <w:r w:rsidRPr="00D7321D">
        <w:rPr>
          <w:rFonts w:ascii="Source Sans Pro" w:hAnsi="Source Sans Pro"/>
          <w:b/>
          <w:highlight w:val="yellow"/>
          <w:lang w:val="fr-CA"/>
        </w:rPr>
        <w:t>Prénom Nom</w:t>
      </w:r>
      <w:r w:rsidR="00E62CF5" w:rsidRPr="00D7321D">
        <w:rPr>
          <w:rFonts w:ascii="Source Sans Pro" w:hAnsi="Source Sans Pro"/>
          <w:b/>
          <w:highlight w:val="yellow"/>
          <w:lang w:val="fr-CA"/>
        </w:rPr>
        <w:t xml:space="preserve">, </w:t>
      </w:r>
      <w:r w:rsidRPr="00D7321D">
        <w:rPr>
          <w:rFonts w:ascii="Source Sans Pro" w:hAnsi="Source Sans Pro"/>
          <w:b/>
          <w:highlight w:val="yellow"/>
          <w:lang w:val="fr-CA"/>
        </w:rPr>
        <w:t>titre</w:t>
      </w:r>
      <w:r>
        <w:rPr>
          <w:rFonts w:ascii="Source Sans Pro" w:hAnsi="Source Sans Pro"/>
          <w:b/>
          <w:lang w:val="fr-CA"/>
        </w:rPr>
        <w:t xml:space="preserve"> </w:t>
      </w:r>
    </w:p>
    <w:p w14:paraId="5D9465DD" w14:textId="62D65797" w:rsidR="0029436F" w:rsidRPr="00BD69EA" w:rsidRDefault="00D0104B" w:rsidP="00B36D20">
      <w:pPr>
        <w:rPr>
          <w:rFonts w:ascii="Source Sans Pro" w:hAnsi="Source Sans Pro"/>
          <w:lang w:val="fr-CA"/>
        </w:rPr>
      </w:pPr>
      <w:r w:rsidRPr="00BD69EA">
        <w:rPr>
          <w:rFonts w:ascii="Source Sans Pro" w:hAnsi="Source Sans Pro"/>
          <w:lang w:val="fr-CA"/>
        </w:rPr>
        <w:t xml:space="preserve"> </w:t>
      </w:r>
    </w:p>
    <w:sectPr w:rsidR="0029436F" w:rsidRPr="00BD69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8B3D3" w14:textId="77777777" w:rsidR="000E17B6" w:rsidRDefault="000E17B6" w:rsidP="00EB3F22">
      <w:pPr>
        <w:spacing w:after="0" w:line="240" w:lineRule="auto"/>
      </w:pPr>
      <w:r>
        <w:separator/>
      </w:r>
    </w:p>
  </w:endnote>
  <w:endnote w:type="continuationSeparator" w:id="0">
    <w:p w14:paraId="33527506" w14:textId="77777777" w:rsidR="000E17B6" w:rsidRDefault="000E17B6" w:rsidP="00EB3F22">
      <w:pPr>
        <w:spacing w:after="0" w:line="240" w:lineRule="auto"/>
      </w:pPr>
      <w:r>
        <w:continuationSeparator/>
      </w:r>
    </w:p>
  </w:endnote>
  <w:endnote w:type="continuationNotice" w:id="1">
    <w:p w14:paraId="6F8E9B4A" w14:textId="77777777" w:rsidR="000E17B6" w:rsidRDefault="000E17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74045" w14:textId="77777777" w:rsidR="00D0104B" w:rsidRDefault="00D010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DB29" w14:textId="77777777" w:rsidR="00D0104B" w:rsidRDefault="00D010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FB8F" w14:textId="77777777" w:rsidR="00D0104B" w:rsidRDefault="00D010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A4D0" w14:textId="77777777" w:rsidR="000E17B6" w:rsidRDefault="000E17B6" w:rsidP="00EB3F22">
      <w:pPr>
        <w:spacing w:after="0" w:line="240" w:lineRule="auto"/>
      </w:pPr>
      <w:r>
        <w:separator/>
      </w:r>
    </w:p>
  </w:footnote>
  <w:footnote w:type="continuationSeparator" w:id="0">
    <w:p w14:paraId="50D11667" w14:textId="77777777" w:rsidR="000E17B6" w:rsidRDefault="000E17B6" w:rsidP="00EB3F22">
      <w:pPr>
        <w:spacing w:after="0" w:line="240" w:lineRule="auto"/>
      </w:pPr>
      <w:r>
        <w:continuationSeparator/>
      </w:r>
    </w:p>
  </w:footnote>
  <w:footnote w:type="continuationNotice" w:id="1">
    <w:p w14:paraId="6675744A" w14:textId="77777777" w:rsidR="000E17B6" w:rsidRDefault="000E17B6">
      <w:pPr>
        <w:spacing w:after="0" w:line="240" w:lineRule="auto"/>
      </w:pPr>
    </w:p>
  </w:footnote>
  <w:footnote w:id="2">
    <w:p w14:paraId="3CBEC990" w14:textId="4262BCD3" w:rsidR="00BA266C" w:rsidRPr="00BD69EA" w:rsidRDefault="00BA266C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="000755F1" w:rsidRPr="000755F1">
        <w:t>https://www.mmiwg-ffada.ca/wp-content/uploads/2019/06/Les-appels-%C3%A0-la-justice.pdf</w:t>
      </w:r>
    </w:p>
  </w:footnote>
  <w:footnote w:id="3">
    <w:p w14:paraId="18633C40" w14:textId="15A7F794" w:rsidR="00EB3F22" w:rsidRPr="00BD69EA" w:rsidRDefault="00EB3F22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BD69EA">
        <w:rPr>
          <w:lang w:val="fr-CA"/>
        </w:rPr>
        <w:t xml:space="preserve"> http://legisquebec.gouv.qc.ca/fr/showdoc/cs/c-12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11C7" w14:textId="77777777" w:rsidR="00D0104B" w:rsidRDefault="00D010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9ED95" w14:textId="77777777" w:rsidR="00D0104B" w:rsidRDefault="00D010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665E2" w14:textId="77777777" w:rsidR="00D0104B" w:rsidRDefault="00D010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20"/>
    <w:rsid w:val="00031111"/>
    <w:rsid w:val="000755F1"/>
    <w:rsid w:val="000B582F"/>
    <w:rsid w:val="000C603F"/>
    <w:rsid w:val="000E17B6"/>
    <w:rsid w:val="000E3CDF"/>
    <w:rsid w:val="001309BF"/>
    <w:rsid w:val="00156ECD"/>
    <w:rsid w:val="00166A79"/>
    <w:rsid w:val="00173D7B"/>
    <w:rsid w:val="00184D0A"/>
    <w:rsid w:val="001A1749"/>
    <w:rsid w:val="001B3B47"/>
    <w:rsid w:val="001B595A"/>
    <w:rsid w:val="001D1A32"/>
    <w:rsid w:val="001D4E6F"/>
    <w:rsid w:val="001E04E4"/>
    <w:rsid w:val="001F59C0"/>
    <w:rsid w:val="00200786"/>
    <w:rsid w:val="00230D98"/>
    <w:rsid w:val="002457A0"/>
    <w:rsid w:val="00247E29"/>
    <w:rsid w:val="00256F40"/>
    <w:rsid w:val="0026221A"/>
    <w:rsid w:val="00287E13"/>
    <w:rsid w:val="0029436F"/>
    <w:rsid w:val="002F48CA"/>
    <w:rsid w:val="00310D89"/>
    <w:rsid w:val="0031457A"/>
    <w:rsid w:val="0033113C"/>
    <w:rsid w:val="003662B5"/>
    <w:rsid w:val="00380959"/>
    <w:rsid w:val="003C400F"/>
    <w:rsid w:val="003D00B7"/>
    <w:rsid w:val="003F1C98"/>
    <w:rsid w:val="00410336"/>
    <w:rsid w:val="0045220A"/>
    <w:rsid w:val="00463C03"/>
    <w:rsid w:val="00464834"/>
    <w:rsid w:val="0046782E"/>
    <w:rsid w:val="004B0EAF"/>
    <w:rsid w:val="004C1731"/>
    <w:rsid w:val="004C424F"/>
    <w:rsid w:val="004C5779"/>
    <w:rsid w:val="004C587E"/>
    <w:rsid w:val="004D7F56"/>
    <w:rsid w:val="004E1B2E"/>
    <w:rsid w:val="005001FA"/>
    <w:rsid w:val="0053030B"/>
    <w:rsid w:val="0055375C"/>
    <w:rsid w:val="005715C3"/>
    <w:rsid w:val="0058074B"/>
    <w:rsid w:val="00586589"/>
    <w:rsid w:val="00586FB9"/>
    <w:rsid w:val="0059075A"/>
    <w:rsid w:val="005C0F43"/>
    <w:rsid w:val="005D3FED"/>
    <w:rsid w:val="005D5B7C"/>
    <w:rsid w:val="005E0A50"/>
    <w:rsid w:val="006033AB"/>
    <w:rsid w:val="00613DFB"/>
    <w:rsid w:val="00626848"/>
    <w:rsid w:val="00641B63"/>
    <w:rsid w:val="006904D0"/>
    <w:rsid w:val="006D4535"/>
    <w:rsid w:val="006E51FE"/>
    <w:rsid w:val="00706018"/>
    <w:rsid w:val="007244D6"/>
    <w:rsid w:val="0074589F"/>
    <w:rsid w:val="007E0951"/>
    <w:rsid w:val="007E6A1B"/>
    <w:rsid w:val="00815C13"/>
    <w:rsid w:val="008260F9"/>
    <w:rsid w:val="0084092D"/>
    <w:rsid w:val="00860D49"/>
    <w:rsid w:val="008717E4"/>
    <w:rsid w:val="00877AF5"/>
    <w:rsid w:val="00885DE7"/>
    <w:rsid w:val="008939FC"/>
    <w:rsid w:val="008A29DC"/>
    <w:rsid w:val="008A6BF9"/>
    <w:rsid w:val="008E2285"/>
    <w:rsid w:val="008E3FA6"/>
    <w:rsid w:val="008F2549"/>
    <w:rsid w:val="0090459F"/>
    <w:rsid w:val="00912A66"/>
    <w:rsid w:val="00930D92"/>
    <w:rsid w:val="00942FF6"/>
    <w:rsid w:val="00946FB9"/>
    <w:rsid w:val="009571A2"/>
    <w:rsid w:val="00961096"/>
    <w:rsid w:val="009C5846"/>
    <w:rsid w:val="009D4025"/>
    <w:rsid w:val="009E4A16"/>
    <w:rsid w:val="00A008A7"/>
    <w:rsid w:val="00A07287"/>
    <w:rsid w:val="00A11278"/>
    <w:rsid w:val="00A16517"/>
    <w:rsid w:val="00A23BCF"/>
    <w:rsid w:val="00A81C34"/>
    <w:rsid w:val="00AB1205"/>
    <w:rsid w:val="00AD0AC2"/>
    <w:rsid w:val="00AD61DF"/>
    <w:rsid w:val="00AE2F8B"/>
    <w:rsid w:val="00AF03FF"/>
    <w:rsid w:val="00B224FC"/>
    <w:rsid w:val="00B335F8"/>
    <w:rsid w:val="00B36D20"/>
    <w:rsid w:val="00B7475B"/>
    <w:rsid w:val="00BA266C"/>
    <w:rsid w:val="00BB1EB6"/>
    <w:rsid w:val="00BB6F7C"/>
    <w:rsid w:val="00BC76B4"/>
    <w:rsid w:val="00BD01F6"/>
    <w:rsid w:val="00BD69EA"/>
    <w:rsid w:val="00BE1DCE"/>
    <w:rsid w:val="00C23B09"/>
    <w:rsid w:val="00C3544A"/>
    <w:rsid w:val="00C57097"/>
    <w:rsid w:val="00C917D8"/>
    <w:rsid w:val="00CA723D"/>
    <w:rsid w:val="00CC0A07"/>
    <w:rsid w:val="00CC52B7"/>
    <w:rsid w:val="00D0104B"/>
    <w:rsid w:val="00D05E2C"/>
    <w:rsid w:val="00D079A6"/>
    <w:rsid w:val="00D22C4C"/>
    <w:rsid w:val="00D23C4B"/>
    <w:rsid w:val="00D502DC"/>
    <w:rsid w:val="00D547C3"/>
    <w:rsid w:val="00D730D0"/>
    <w:rsid w:val="00D7321D"/>
    <w:rsid w:val="00DB57B5"/>
    <w:rsid w:val="00DD0D0C"/>
    <w:rsid w:val="00DF437C"/>
    <w:rsid w:val="00E0175D"/>
    <w:rsid w:val="00E42485"/>
    <w:rsid w:val="00E429A6"/>
    <w:rsid w:val="00E45208"/>
    <w:rsid w:val="00E52D7B"/>
    <w:rsid w:val="00E62CF5"/>
    <w:rsid w:val="00E67CD1"/>
    <w:rsid w:val="00E70DC5"/>
    <w:rsid w:val="00E94F03"/>
    <w:rsid w:val="00EA4DE6"/>
    <w:rsid w:val="00EB3F22"/>
    <w:rsid w:val="00EB54D7"/>
    <w:rsid w:val="00EF2891"/>
    <w:rsid w:val="00F5007F"/>
    <w:rsid w:val="00F80FCF"/>
    <w:rsid w:val="00F8405B"/>
    <w:rsid w:val="00FA5979"/>
    <w:rsid w:val="00FA65DC"/>
    <w:rsid w:val="00FD1419"/>
    <w:rsid w:val="020DF7F5"/>
    <w:rsid w:val="04BD5E59"/>
    <w:rsid w:val="0644CD81"/>
    <w:rsid w:val="072BDBCA"/>
    <w:rsid w:val="07CE866E"/>
    <w:rsid w:val="099F9C1B"/>
    <w:rsid w:val="0B400C3E"/>
    <w:rsid w:val="0E60459B"/>
    <w:rsid w:val="0FA18609"/>
    <w:rsid w:val="10D163C5"/>
    <w:rsid w:val="113D7D22"/>
    <w:rsid w:val="11ABCC85"/>
    <w:rsid w:val="13C2C978"/>
    <w:rsid w:val="16167DEB"/>
    <w:rsid w:val="1887E045"/>
    <w:rsid w:val="1918F301"/>
    <w:rsid w:val="19554557"/>
    <w:rsid w:val="1A8D990E"/>
    <w:rsid w:val="1B6D6750"/>
    <w:rsid w:val="1EC11C1F"/>
    <w:rsid w:val="1EE26EF9"/>
    <w:rsid w:val="21612897"/>
    <w:rsid w:val="21A3E5EF"/>
    <w:rsid w:val="27C9CFCE"/>
    <w:rsid w:val="28C53760"/>
    <w:rsid w:val="29803F7D"/>
    <w:rsid w:val="29905E09"/>
    <w:rsid w:val="29D4237A"/>
    <w:rsid w:val="2AD9BD19"/>
    <w:rsid w:val="30CDF49C"/>
    <w:rsid w:val="345082E1"/>
    <w:rsid w:val="34C62C9A"/>
    <w:rsid w:val="365AF6F0"/>
    <w:rsid w:val="3BC926BC"/>
    <w:rsid w:val="3DC43643"/>
    <w:rsid w:val="3F6EB58B"/>
    <w:rsid w:val="40C51AA9"/>
    <w:rsid w:val="425F7793"/>
    <w:rsid w:val="441465F8"/>
    <w:rsid w:val="487346C3"/>
    <w:rsid w:val="48A78FC2"/>
    <w:rsid w:val="495DEE42"/>
    <w:rsid w:val="49785B88"/>
    <w:rsid w:val="4A380416"/>
    <w:rsid w:val="4A4854E0"/>
    <w:rsid w:val="4B230912"/>
    <w:rsid w:val="4CDABA62"/>
    <w:rsid w:val="4EE54F21"/>
    <w:rsid w:val="503DCFDE"/>
    <w:rsid w:val="5475F75F"/>
    <w:rsid w:val="55CA8A46"/>
    <w:rsid w:val="560BDD5B"/>
    <w:rsid w:val="57140158"/>
    <w:rsid w:val="57884C98"/>
    <w:rsid w:val="580AAE10"/>
    <w:rsid w:val="5A513326"/>
    <w:rsid w:val="5AA0731A"/>
    <w:rsid w:val="5AA70500"/>
    <w:rsid w:val="5BB4B37D"/>
    <w:rsid w:val="5C420902"/>
    <w:rsid w:val="5D6F7B5D"/>
    <w:rsid w:val="5E7C628C"/>
    <w:rsid w:val="5EFC11AA"/>
    <w:rsid w:val="639AE73C"/>
    <w:rsid w:val="642838B6"/>
    <w:rsid w:val="66CAE323"/>
    <w:rsid w:val="670B750E"/>
    <w:rsid w:val="6A34C544"/>
    <w:rsid w:val="6D2241B6"/>
    <w:rsid w:val="6DB04DC9"/>
    <w:rsid w:val="6E6E3FC0"/>
    <w:rsid w:val="6F6F8301"/>
    <w:rsid w:val="6FAC99EB"/>
    <w:rsid w:val="70D5E75E"/>
    <w:rsid w:val="710CFD00"/>
    <w:rsid w:val="71578A07"/>
    <w:rsid w:val="74874F7E"/>
    <w:rsid w:val="790C3EF8"/>
    <w:rsid w:val="7BAC940B"/>
    <w:rsid w:val="7C91C3C3"/>
    <w:rsid w:val="7EBAF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5701"/>
  <w15:chartTrackingRefBased/>
  <w15:docId w15:val="{CE033106-9A1A-4D3F-9F68-26693F3A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3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Policepardfaut"/>
    <w:rsid w:val="00B36D20"/>
  </w:style>
  <w:style w:type="character" w:customStyle="1" w:styleId="eop">
    <w:name w:val="eop"/>
    <w:basedOn w:val="Policepardfaut"/>
    <w:rsid w:val="00B36D20"/>
  </w:style>
  <w:style w:type="character" w:customStyle="1" w:styleId="scxw63276883">
    <w:name w:val="scxw63276883"/>
    <w:basedOn w:val="Policepardfaut"/>
    <w:rsid w:val="00B36D20"/>
  </w:style>
  <w:style w:type="character" w:customStyle="1" w:styleId="scxw168529337">
    <w:name w:val="scxw168529337"/>
    <w:basedOn w:val="Policepardfaut"/>
    <w:rsid w:val="00B36D2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B3F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B3F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B3F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2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3C4B"/>
  </w:style>
  <w:style w:type="paragraph" w:styleId="Pieddepage">
    <w:name w:val="footer"/>
    <w:basedOn w:val="Normal"/>
    <w:link w:val="PieddepageCar"/>
    <w:uiPriority w:val="99"/>
    <w:unhideWhenUsed/>
    <w:rsid w:val="00D23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3C4B"/>
  </w:style>
  <w:style w:type="character" w:styleId="Marquedecommentaire">
    <w:name w:val="annotation reference"/>
    <w:basedOn w:val="Policepardfaut"/>
    <w:uiPriority w:val="99"/>
    <w:semiHidden/>
    <w:unhideWhenUsed/>
    <w:rsid w:val="00912A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2A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2A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2A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2A6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A6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C603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010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21B90B39CE642B38ECA73B4F03035" ma:contentTypeVersion="12" ma:contentTypeDescription="Create a new document." ma:contentTypeScope="" ma:versionID="39dd03c9c5f41ef5ea95def75ab40cc1">
  <xsd:schema xmlns:xsd="http://www.w3.org/2001/XMLSchema" xmlns:xs="http://www.w3.org/2001/XMLSchema" xmlns:p="http://schemas.microsoft.com/office/2006/metadata/properties" xmlns:ns2="4dc9ca34-86ea-47c6-b8dc-ea33626a0d9b" xmlns:ns3="519ba7a5-674e-4dd7-818b-72e6696b2945" targetNamespace="http://schemas.microsoft.com/office/2006/metadata/properties" ma:root="true" ma:fieldsID="c5f71defd070aad453bc956dc21206ac" ns2:_="" ns3:_="">
    <xsd:import namespace="4dc9ca34-86ea-47c6-b8dc-ea33626a0d9b"/>
    <xsd:import namespace="519ba7a5-674e-4dd7-818b-72e6696b29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9ca34-86ea-47c6-b8dc-ea33626a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ba7a5-674e-4dd7-818b-72e6696b2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E41262-7365-4900-8B06-4096CC027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527E16-E0C5-42A5-9D2B-0C30C4DF4E35}">
  <ds:schemaRefs>
    <ds:schemaRef ds:uri="http://purl.org/dc/elements/1.1/"/>
    <ds:schemaRef ds:uri="http://schemas.microsoft.com/office/2006/metadata/properties"/>
    <ds:schemaRef ds:uri="519ba7a5-674e-4dd7-818b-72e6696b29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dc9ca34-86ea-47c6-b8dc-ea33626a0d9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D96070-0B1C-4B24-BCDF-427D5D8EF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9ca34-86ea-47c6-b8dc-ea33626a0d9b"/>
    <ds:schemaRef ds:uri="519ba7a5-674e-4dd7-818b-72e6696b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517B8-3F13-47A5-9D76-D7B1E2A05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3960</CharactersWithSpaces>
  <SharedDoc>false</SharedDoc>
  <HLinks>
    <vt:vector size="6" baseType="variant">
      <vt:variant>
        <vt:i4>4128822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https://www.facebook.com/FAQQNW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Pharand Dinardo</dc:creator>
  <cp:keywords/>
  <dc:description/>
  <cp:lastModifiedBy>Valerie Gilker Letourneau</cp:lastModifiedBy>
  <cp:revision>5</cp:revision>
  <dcterms:created xsi:type="dcterms:W3CDTF">2020-10-01T11:58:00Z</dcterms:created>
  <dcterms:modified xsi:type="dcterms:W3CDTF">2020-10-01T12:02:00Z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0x0101009B121B90B39CE642B38ECA73B4F03035</vt:lpwstr>
  </property>
</Properties>
</file>